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4489.xml.htm"/>
      <w:bookmarkStart w:id="1" w:name="kswkform4_179097448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Pieper Steven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XERIS BIOPHARMA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1375 WEST FULTON STREET, SUITE 1300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Xeris Biopharma Holdings, Inc.</w:t>
              </w:r>
            </w:hyperlink>
            <w:r>
              <w:rPr/>
              <w:t xml:space="preserve"> [ </w:t>
            </w:r>
            <w:r>
              <w:rPr>
                <w:rFonts w:ascii="Times;serif" w:hAnsi="Times;serif"/>
                <w:color w:val="0000FF"/>
                <w:sz w:val="24"/>
                <w:shd w:fill="FFFFFF" w:val="clear"/>
              </w:rPr>
              <w:t>XERS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832"/>
        <w:gridCol w:w="443"/>
        <w:gridCol w:w="880"/>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9.4073</w:t>
            </w:r>
            <w:r>
              <w:rPr>
                <w:rFonts w:ascii="Times;serif" w:hAnsi="Times;serif"/>
                <w:color w:val="008000"/>
                <w:position w:val="7"/>
                <w:sz w:val="16"/>
                <w:sz w:val="20"/>
                <w:shd w:fill="FFFFFF" w:val="clear"/>
              </w:rPr>
              <w:t>(2)</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1,351,053</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was effected pursuant to a Rule 10b5-1 trading plan adopted by the reporting person on August 18,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$9.210 to $9.670,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Financial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Beth Hecht,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75714" TargetMode="External"/><Relationship Id="rId5" Type="http://schemas.openxmlformats.org/officeDocument/2006/relationships/hyperlink" Target="http://www.sec.gov/cgi-bin/browse-edgar?action=getcompany&amp;CIK=00018670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659</Words>
  <Characters>3588</Characters>
  <CharactersWithSpaces>4176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