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 October 13,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XERIS BIOPHARMA HOLDINGS, INC.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674" w:type="dxa"/>
        <w:jc w:val="center"/>
        <w:tblInd w:w="0" w:type="dxa"/>
        <w:tblLayout w:type="fixed"/>
        <w:tblCellMar>
          <w:top w:w="28" w:type="dxa"/>
          <w:left w:w="28" w:type="dxa"/>
          <w:bottom w:w="28" w:type="dxa"/>
          <w:right w:w="28" w:type="dxa"/>
        </w:tblCellMar>
      </w:tblPr>
      <w:tblGrid>
        <w:gridCol w:w="397"/>
        <w:gridCol w:w="348"/>
        <w:gridCol w:w="348"/>
        <w:gridCol w:w="348"/>
        <w:gridCol w:w="348"/>
        <w:gridCol w:w="368"/>
        <w:gridCol w:w="177"/>
        <w:gridCol w:w="177"/>
        <w:gridCol w:w="177"/>
        <w:gridCol w:w="177"/>
        <w:gridCol w:w="177"/>
        <w:gridCol w:w="181"/>
        <w:gridCol w:w="226"/>
        <w:gridCol w:w="226"/>
        <w:gridCol w:w="226"/>
        <w:gridCol w:w="226"/>
        <w:gridCol w:w="226"/>
        <w:gridCol w:w="321"/>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1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001-40880</w:t>
            </w:r>
          </w:p>
        </w:tc>
        <w:tc>
          <w:tcPr>
            <w:tcW w:w="14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87-1082097</w:t>
            </w:r>
          </w:p>
        </w:tc>
      </w:tr>
      <w:tr>
        <w:trPr/>
        <w:tc>
          <w:tcPr>
            <w:tcW w:w="21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w:t>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w:t>
              <w:br/>
              <w:t>File Number)</w:t>
            </w:r>
          </w:p>
        </w:tc>
        <w:tc>
          <w:tcPr>
            <w:tcW w:w="14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1375 West Fulton Street, Suite 1300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Chicago, Illinois 60607</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(844) 445-5704</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420"/>
        <w:gridCol w:w="369"/>
        <w:gridCol w:w="369"/>
        <w:gridCol w:w="369"/>
        <w:gridCol w:w="369"/>
        <w:gridCol w:w="369"/>
        <w:gridCol w:w="369"/>
        <w:gridCol w:w="369"/>
        <w:gridCol w:w="369"/>
        <w:gridCol w:w="369"/>
        <w:gridCol w:w="369"/>
        <w:gridCol w:w="369"/>
        <w:gridCol w:w="402"/>
        <w:gridCol w:w="369"/>
        <w:gridCol w:w="369"/>
        <w:gridCol w:w="369"/>
        <w:gridCol w:w="369"/>
        <w:gridCol w:w="369"/>
        <w:gridCol w:w="369"/>
        <w:gridCol w:w="369"/>
        <w:gridCol w:w="369"/>
        <w:gridCol w:w="369"/>
        <w:gridCol w:w="369"/>
        <w:gridCol w:w="369"/>
        <w:gridCol w:w="369"/>
        <w:gridCol w:w="369"/>
        <w:gridCol w:w="527"/>
      </w:tblGrid>
      <w:tr>
        <w:trPr/>
        <w:tc>
          <w:tcPr>
            <w:tcW w:w="42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90" w:after="283"/>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7"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4479" w:type="dxa"/>
            <w:gridSpan w:val="1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2247" w:type="dxa"/>
            <w:gridSpan w:val="6"/>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479" w:type="dxa"/>
            <w:gridSpan w:val="9"/>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4479" w:type="dxa"/>
            <w:gridSpan w:val="1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2247"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XERS</w:t>
            </w:r>
          </w:p>
        </w:tc>
        <w:tc>
          <w:tcPr>
            <w:tcW w:w="3479" w:type="dxa"/>
            <w:gridSpan w:val="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r>
        <w:trPr/>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tc>
      </w:tr>
    </w:tbl>
    <w:p>
      <w:pPr>
        <w:pStyle w:val="TextBody"/>
        <w:bidi w:val="0"/>
        <w:spacing w:before="90" w:after="283"/>
        <w:jc w:val="both"/>
        <w:rPr/>
      </w:pPr>
      <w:r>
        <w:rPr/>
      </w:r>
    </w:p>
    <w:p>
      <w:pPr>
        <w:pStyle w:val="TextBody"/>
        <w:bidi w:val="0"/>
        <w:spacing w:lineRule="auto" w:line="288" w:before="90" w:after="283"/>
        <w:jc w:val="both"/>
        <w:rPr/>
      </w:pPr>
      <w:r>
        <w:rPr>
          <w:rFonts w:ascii="Times New Roman;serif" w:hAnsi="Times New Roman;serif"/>
          <w:b w:val="false"/>
          <w:color w:val="000000"/>
          <w:sz w:val="18"/>
        </w:rPr>
        <w:t xml:space="preserve">Emerging growth company </w:t>
      </w:r>
      <w:r>
        <w:rPr>
          <w:color w:val="000000"/>
        </w:rPr>
        <w:t>☐</w:t>
      </w:r>
    </w:p>
    <w:p>
      <w:pPr>
        <w:pStyle w:val="TextBody"/>
        <w:bidi w:val="0"/>
        <w:spacing w:before="90" w:after="283"/>
        <w:jc w:val="both"/>
        <w:rPr/>
      </w:pPr>
      <w:r>
        <w:rPr/>
      </w:r>
    </w:p>
    <w:p>
      <w:pPr>
        <w:pStyle w:val="TextBody"/>
        <w:bidi w:val="0"/>
        <w:spacing w:lineRule="auto" w:line="288" w:before="9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9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Item 8.01 Other Events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On October 13, 2026, Xeris Biopharma Holdings, Inc. (the “Company”), through its wholly owned subsidiary, Xeris Pharmaceuticals, Inc., filed patent infringement lawsuits in the United States District Court for the District of New Jersey against defendants (i) Torrent Pharma Inc., Torrent Pharmaceuticals Limited, Cycle Pharmaceuticals Limited, Lemed Pharmacy III, LLC, and Lemed Specialty Pharmacy Arizona, LLC; and (ii) Rising Pharma Holdings, Inc. and Rising Pharma Specialties Pvt. Ltd. in two separate actions. These lawsuits were filed following the grant of U.S. Patent No. 12,758,502 (the “’502 patent”) related to the Company’s KEVEYIS® (dichlorphenamide) product.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complaints allege that each of the defendants will infringe the ’502 patent by making, using, selling, offering for sale, and/or importing their generic dichlorphenamide products. The Company is seeking a judgment of infringement, injunctive relief prohibiting further infringement, monetary damages adequate to compensate for the infringement, enhanced damages where permitted by law, attorneys’ fees, costs, and such other relief as the court deems appropriate.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218" w:type="dxa"/>
        <w:jc w:val="left"/>
        <w:tblInd w:w="0" w:type="dxa"/>
        <w:tblLayout w:type="fixed"/>
        <w:tblCellMar>
          <w:top w:w="28" w:type="dxa"/>
          <w:left w:w="28" w:type="dxa"/>
          <w:bottom w:w="28" w:type="dxa"/>
          <w:right w:w="28" w:type="dxa"/>
        </w:tblCellMar>
      </w:tblPr>
      <w:tblGrid>
        <w:gridCol w:w="372"/>
        <w:gridCol w:w="327"/>
        <w:gridCol w:w="327"/>
        <w:gridCol w:w="327"/>
        <w:gridCol w:w="327"/>
        <w:gridCol w:w="327"/>
        <w:gridCol w:w="109"/>
        <w:gridCol w:w="109"/>
        <w:gridCol w:w="109"/>
        <w:gridCol w:w="440"/>
        <w:gridCol w:w="440"/>
        <w:gridCol w:w="440"/>
        <w:gridCol w:w="746"/>
        <w:gridCol w:w="746"/>
        <w:gridCol w:w="1072"/>
      </w:tblGrid>
      <w:tr>
        <w:trPr/>
        <w:tc>
          <w:tcPr>
            <w:tcW w:w="3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20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Xeris Biopharma Holdings, Inc.</w:t>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M. Pieper</w:t>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Steven M. Pieper</w:t>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Title: </w:t>
            </w:r>
            <w:r>
              <w:rPr>
                <w:rFonts w:ascii="Times New Roman;serif" w:hAnsi="Times New Roman;serif"/>
                <w:b w:val="false"/>
                <w:i/>
                <w:color w:val="000000"/>
                <w:sz w:val="20"/>
              </w:rPr>
              <w:t>Chief Financial Officer</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524</Words>
  <Characters>2992</Characters>
  <CharactersWithSpaces>3464</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